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Carisa McKillop</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World History I</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Professor Gina Eckert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15 November 2016</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szCs w:val="24"/>
          <w:rtl w:val="0"/>
        </w:rPr>
        <w:t xml:space="preserve">Biography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The philosopher, Solomon Ibn Gabirol, was not only a philosopher but a poet as well. He was born around 1021 in Malaga, Spain (Solomon Ibn Gabirol). He was an orphan as a young boy due to the death of his father. </w:t>
      </w:r>
      <w:r w:rsidDel="00000000" w:rsidR="00000000" w:rsidRPr="00000000">
        <w:rPr>
          <w:rFonts w:ascii="Times New Roman" w:cs="Times New Roman" w:eastAsia="Times New Roman" w:hAnsi="Times New Roman"/>
          <w:sz w:val="24"/>
          <w:szCs w:val="24"/>
          <w:highlight w:val="white"/>
          <w:rtl w:val="0"/>
        </w:rPr>
        <w:t xml:space="preserve">He studied the </w:t>
      </w:r>
      <w:hyperlink r:id="rId5">
        <w:r w:rsidDel="00000000" w:rsidR="00000000" w:rsidRPr="00000000">
          <w:rPr>
            <w:rFonts w:ascii="Times New Roman" w:cs="Times New Roman" w:eastAsia="Times New Roman" w:hAnsi="Times New Roman"/>
            <w:sz w:val="24"/>
            <w:szCs w:val="24"/>
            <w:highlight w:val="white"/>
            <w:rtl w:val="0"/>
          </w:rPr>
          <w:t xml:space="preserve">Talmud</w:t>
        </w:r>
      </w:hyperlink>
      <w:r w:rsidDel="00000000" w:rsidR="00000000" w:rsidRPr="00000000">
        <w:rPr>
          <w:rFonts w:ascii="Times New Roman" w:cs="Times New Roman" w:eastAsia="Times New Roman" w:hAnsi="Times New Roman"/>
          <w:sz w:val="24"/>
          <w:szCs w:val="24"/>
          <w:highlight w:val="white"/>
          <w:rtl w:val="0"/>
        </w:rPr>
        <w:t xml:space="preserve">, Hebrew and Arabic, and </w:t>
      </w:r>
      <w:hyperlink r:id="rId6">
        <w:r w:rsidDel="00000000" w:rsidR="00000000" w:rsidRPr="00000000">
          <w:rPr>
            <w:rFonts w:ascii="Times New Roman" w:cs="Times New Roman" w:eastAsia="Times New Roman" w:hAnsi="Times New Roman"/>
            <w:sz w:val="24"/>
            <w:szCs w:val="24"/>
            <w:highlight w:val="white"/>
            <w:rtl w:val="0"/>
          </w:rPr>
          <w:t xml:space="preserve">astronomy</w:t>
        </w:r>
      </w:hyperlink>
      <w:r w:rsidDel="00000000" w:rsidR="00000000" w:rsidRPr="00000000">
        <w:rPr>
          <w:rFonts w:ascii="Times New Roman" w:cs="Times New Roman" w:eastAsia="Times New Roman" w:hAnsi="Times New Roman"/>
          <w:sz w:val="24"/>
          <w:szCs w:val="24"/>
          <w:highlight w:val="white"/>
          <w:rtl w:val="0"/>
        </w:rPr>
        <w:t xml:space="preserve">, geometry and philosophy, and began to write poetry when he was sixteen(Mindel). One poem h</w:t>
      </w:r>
      <w:r w:rsidDel="00000000" w:rsidR="00000000" w:rsidRPr="00000000">
        <w:rPr>
          <w:rFonts w:ascii="Times New Roman" w:cs="Times New Roman" w:eastAsia="Times New Roman" w:hAnsi="Times New Roman"/>
          <w:sz w:val="24"/>
          <w:szCs w:val="24"/>
          <w:highlight w:val="white"/>
          <w:rtl w:val="0"/>
        </w:rPr>
        <w:t xml:space="preserve">e wrote at this age was called,  "Azharoth.” This poem was based on the Taryag commandments of the Torah which were six-hundred and thirteen commandments which were given by the lord in the Torah (Parsons). This was later included in the Shovuoth service of many co</w:t>
      </w:r>
      <w:r w:rsidDel="00000000" w:rsidR="00000000" w:rsidRPr="00000000">
        <w:rPr>
          <w:rFonts w:ascii="Times New Roman" w:cs="Times New Roman" w:eastAsia="Times New Roman" w:hAnsi="Times New Roman"/>
          <w:sz w:val="24"/>
          <w:szCs w:val="24"/>
          <w:rtl w:val="0"/>
        </w:rPr>
        <w:t xml:space="preserve">ngregations(Mindel).</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Solomon Ibn Gabirol’s beliefs were a combination of three religions. These three religions were </w:t>
      </w:r>
      <w:r w:rsidDel="00000000" w:rsidR="00000000" w:rsidRPr="00000000">
        <w:rPr>
          <w:rFonts w:ascii="Times New Roman" w:cs="Times New Roman" w:eastAsia="Times New Roman" w:hAnsi="Times New Roman"/>
          <w:sz w:val="24"/>
          <w:szCs w:val="24"/>
          <w:rtl w:val="0"/>
        </w:rPr>
        <w:t xml:space="preserve">Jewish Kabbalah, Medieval Christian, and Sufism. Sufism was “a spiritual philosophy that cut across religious and geographic boundaries to bring together members of all three religions” (“</w:t>
      </w:r>
      <w:r w:rsidDel="00000000" w:rsidR="00000000" w:rsidRPr="00000000">
        <w:rPr>
          <w:rFonts w:ascii="Times New Roman" w:cs="Times New Roman" w:eastAsia="Times New Roman" w:hAnsi="Times New Roman"/>
          <w:sz w:val="24"/>
          <w:szCs w:val="24"/>
          <w:rtl w:val="0"/>
        </w:rPr>
        <w:t xml:space="preserve">Solomon Ibn Gabirol: A Jewish/Sufi”). He emphasized Divine Will as well as that all things, including soul and intellect, are based off of matter and form </w:t>
      </w:r>
      <w:r w:rsidDel="00000000" w:rsidR="00000000" w:rsidRPr="00000000">
        <w:rPr>
          <w:rFonts w:ascii="Times New Roman" w:cs="Times New Roman" w:eastAsia="Times New Roman" w:hAnsi="Times New Roman"/>
          <w:sz w:val="24"/>
          <w:szCs w:val="24"/>
          <w:rtl w:val="0"/>
        </w:rPr>
        <w:t xml:space="preserve">(Pessin</w:t>
      </w: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highlight w:val="white"/>
          <w:rtl w:val="0"/>
        </w:rPr>
        <w:t xml:space="preserve"> Then at nineteen, Gabirol caught an unknown chronic illness which caused him to suffer from boi</w:t>
      </w:r>
      <w:r w:rsidDel="00000000" w:rsidR="00000000" w:rsidRPr="00000000">
        <w:rPr>
          <w:rFonts w:ascii="Times New Roman" w:cs="Times New Roman" w:eastAsia="Times New Roman" w:hAnsi="Times New Roman"/>
          <w:sz w:val="24"/>
          <w:szCs w:val="24"/>
          <w:highlight w:val="white"/>
          <w:rtl w:val="0"/>
        </w:rPr>
        <w:t xml:space="preserve">ls and left him in constant pain (“Solomon Ibn Gabirol”). When he was twenty, Gabirol wrote a piece called “</w:t>
      </w:r>
      <w:r w:rsidDel="00000000" w:rsidR="00000000" w:rsidRPr="00000000">
        <w:rPr>
          <w:rFonts w:ascii="Times New Roman" w:cs="Times New Roman" w:eastAsia="Times New Roman" w:hAnsi="Times New Roman"/>
          <w:i w:val="1"/>
          <w:sz w:val="24"/>
          <w:szCs w:val="24"/>
          <w:highlight w:val="white"/>
          <w:rtl w:val="0"/>
        </w:rPr>
        <w:t xml:space="preserve">Anak”</w:t>
      </w:r>
      <w:r w:rsidDel="00000000" w:rsidR="00000000" w:rsidRPr="00000000">
        <w:rPr>
          <w:rFonts w:ascii="Times New Roman" w:cs="Times New Roman" w:eastAsia="Times New Roman" w:hAnsi="Times New Roman"/>
          <w:sz w:val="24"/>
          <w:szCs w:val="24"/>
          <w:highlight w:val="white"/>
          <w:rtl w:val="0"/>
        </w:rPr>
        <w:t xml:space="preserve">, which was </w:t>
        <w:tab/>
        <w:tab/>
      </w:r>
    </w:p>
    <w:p w:rsidR="00000000" w:rsidDel="00000000" w:rsidP="00000000" w:rsidRDefault="00000000" w:rsidRPr="00000000">
      <w:pPr>
        <w:spacing w:line="240" w:lineRule="auto"/>
        <w:ind w:left="720" w:firstLine="720"/>
        <w:contextualSpacing w:val="0"/>
      </w:pPr>
      <w:r w:rsidDel="00000000" w:rsidR="00000000" w:rsidRPr="00000000">
        <w:rPr>
          <w:rFonts w:ascii="Times New Roman" w:cs="Times New Roman" w:eastAsia="Times New Roman" w:hAnsi="Times New Roman"/>
          <w:sz w:val="24"/>
          <w:szCs w:val="24"/>
          <w:highlight w:val="white"/>
          <w:rtl w:val="0"/>
        </w:rPr>
        <w:t xml:space="preserve">“A versified Hebrew grammar, alphabetical and acrostic, consisted of four-hundred  verses divided into ten parts. Ninety-five lines of this grammar have been preserved by Solomon Parḥon; in these Gabirol reproaches his townsmen with their neglect of the Hebrew language. Sometime after his mother’s death in 1045, Gabirol left Saragossa, possibly banished because of his criticism of prominent members of the Jewish community” (“Solomon Ibn Gabirol”).</w:t>
      </w:r>
    </w:p>
    <w:p w:rsidR="00000000" w:rsidDel="00000000" w:rsidP="00000000" w:rsidRDefault="00000000" w:rsidRPr="00000000">
      <w:pPr>
        <w:spacing w:line="240" w:lineRule="auto"/>
        <w:ind w:left="720" w:firstLine="720"/>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highlight w:val="white"/>
          <w:rtl w:val="0"/>
        </w:rPr>
        <w:t xml:space="preserve"> His poetry helped to reflect his struggles throughout his life. Around 1058, Gabirol died in Valencia, Spain. No one truly knows how Gabirol died but there are theories. One theory was that  “A </w:t>
      </w:r>
      <w:hyperlink r:id="rId7">
        <w:r w:rsidDel="00000000" w:rsidR="00000000" w:rsidRPr="00000000">
          <w:rPr>
            <w:rFonts w:ascii="Times New Roman" w:cs="Times New Roman" w:eastAsia="Times New Roman" w:hAnsi="Times New Roman"/>
            <w:sz w:val="24"/>
            <w:szCs w:val="24"/>
            <w:highlight w:val="white"/>
            <w:rtl w:val="0"/>
          </w:rPr>
          <w:t xml:space="preserve">Muslim</w:t>
        </w:r>
      </w:hyperlink>
      <w:r w:rsidDel="00000000" w:rsidR="00000000" w:rsidRPr="00000000">
        <w:rPr>
          <w:rFonts w:ascii="Times New Roman" w:cs="Times New Roman" w:eastAsia="Times New Roman" w:hAnsi="Times New Roman"/>
          <w:sz w:val="24"/>
          <w:szCs w:val="24"/>
          <w:highlight w:val="white"/>
          <w:rtl w:val="0"/>
        </w:rPr>
        <w:t xml:space="preserve"> poet, jealous of Gabirol's poetic gifts, killed him, and buried him beneath the roots of a </w:t>
      </w:r>
      <w:hyperlink r:id="rId8">
        <w:r w:rsidDel="00000000" w:rsidR="00000000" w:rsidRPr="00000000">
          <w:rPr>
            <w:rFonts w:ascii="Times New Roman" w:cs="Times New Roman" w:eastAsia="Times New Roman" w:hAnsi="Times New Roman"/>
            <w:sz w:val="24"/>
            <w:szCs w:val="24"/>
            <w:highlight w:val="white"/>
            <w:rtl w:val="0"/>
          </w:rPr>
          <w:t xml:space="preserve">fig</w:t>
        </w:r>
      </w:hyperlink>
      <w:r w:rsidDel="00000000" w:rsidR="00000000" w:rsidRPr="00000000">
        <w:rPr>
          <w:rFonts w:ascii="Times New Roman" w:cs="Times New Roman" w:eastAsia="Times New Roman" w:hAnsi="Times New Roman"/>
          <w:sz w:val="24"/>
          <w:szCs w:val="24"/>
          <w:highlight w:val="white"/>
          <w:rtl w:val="0"/>
        </w:rPr>
        <w:t xml:space="preserve"> tree” (“Solomon Ibn Gabirol”). This odd theory caused for a search to take place for his remains. His remains were found and the murderer expiated his crime with his life. Another theory was that he was trampled to death by a horseman (“Solomon Ibn Gabirol”).</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szCs w:val="24"/>
          <w:highlight w:val="white"/>
          <w:rtl w:val="0"/>
        </w:rPr>
        <w:t xml:space="preserve">Works Cited</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Block, Tom. “Solomon Ibn Gabirol: A Jewish/Sufi.” </w:t>
      </w:r>
      <w:r w:rsidDel="00000000" w:rsidR="00000000" w:rsidRPr="00000000">
        <w:rPr>
          <w:rFonts w:ascii="Times New Roman" w:cs="Times New Roman" w:eastAsia="Times New Roman" w:hAnsi="Times New Roman"/>
          <w:i w:val="1"/>
          <w:sz w:val="24"/>
          <w:szCs w:val="24"/>
          <w:rtl w:val="0"/>
        </w:rPr>
        <w:t xml:space="preserve">Solomon Ibn Gabirol: A Jewish/Sufi</w:t>
      </w:r>
      <w:r w:rsidDel="00000000" w:rsidR="00000000" w:rsidRPr="00000000">
        <w:rPr>
          <w:rFonts w:ascii="Times New Roman" w:cs="Times New Roman" w:eastAsia="Times New Roman" w:hAnsi="Times New Roman"/>
          <w:sz w:val="24"/>
          <w:szCs w:val="24"/>
          <w:rtl w:val="0"/>
        </w:rPr>
        <w:t xml:space="preserve">, Tom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Block Arts.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Mindel, Nissan. “Solomon Ibn Gabirol - (4782-4819, 1021-1058).” </w:t>
      </w:r>
      <w:r w:rsidDel="00000000" w:rsidR="00000000" w:rsidRPr="00000000">
        <w:rPr>
          <w:rFonts w:ascii="Times New Roman" w:cs="Times New Roman" w:eastAsia="Times New Roman" w:hAnsi="Times New Roman"/>
          <w:i w:val="1"/>
          <w:sz w:val="24"/>
          <w:szCs w:val="24"/>
          <w:rtl w:val="0"/>
        </w:rPr>
        <w:t xml:space="preserve">(4782-4819, 1021-1058) -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i w:val="1"/>
          <w:sz w:val="24"/>
          <w:szCs w:val="24"/>
          <w:rtl w:val="0"/>
        </w:rPr>
        <w:t xml:space="preserve">Jewish History</w:t>
      </w:r>
      <w:r w:rsidDel="00000000" w:rsidR="00000000" w:rsidRPr="00000000">
        <w:rPr>
          <w:rFonts w:ascii="Times New Roman" w:cs="Times New Roman" w:eastAsia="Times New Roman" w:hAnsi="Times New Roman"/>
          <w:sz w:val="24"/>
          <w:szCs w:val="24"/>
          <w:rtl w:val="0"/>
        </w:rPr>
        <w:t xml:space="preserve">, Kehot Publication Society.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szCs w:val="24"/>
          <w:rtl w:val="0"/>
        </w:rPr>
        <w:t xml:space="preserve">Parsons, John J. “Taryag Mitzvot - a List of the 613 Commandments.” </w:t>
      </w:r>
      <w:r w:rsidDel="00000000" w:rsidR="00000000" w:rsidRPr="00000000">
        <w:rPr>
          <w:rFonts w:ascii="Times New Roman" w:cs="Times New Roman" w:eastAsia="Times New Roman" w:hAnsi="Times New Roman"/>
          <w:i w:val="1"/>
          <w:sz w:val="24"/>
          <w:szCs w:val="24"/>
          <w:rtl w:val="0"/>
        </w:rPr>
        <w:t xml:space="preserve">Taryag Mitzvot - a List of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i w:val="1"/>
          <w:sz w:val="24"/>
          <w:szCs w:val="24"/>
          <w:rtl w:val="0"/>
        </w:rPr>
        <w:t xml:space="preserve">the 613 Commandments</w:t>
      </w:r>
      <w:r w:rsidDel="00000000" w:rsidR="00000000" w:rsidRPr="00000000">
        <w:rPr>
          <w:rFonts w:ascii="Times New Roman" w:cs="Times New Roman" w:eastAsia="Times New Roman" w:hAnsi="Times New Roman"/>
          <w:sz w:val="24"/>
          <w:szCs w:val="24"/>
          <w:rtl w:val="0"/>
        </w:rPr>
        <w:t xml:space="preserve">, Hebrew for Christians.</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szCs w:val="24"/>
          <w:rtl w:val="0"/>
        </w:rPr>
        <w:t xml:space="preserve">Pessin, Sarah. “Solomon Ibn Gabirol [Avicebron].” </w:t>
      </w:r>
      <w:r w:rsidDel="00000000" w:rsidR="00000000" w:rsidRPr="00000000">
        <w:rPr>
          <w:rFonts w:ascii="Times New Roman" w:cs="Times New Roman" w:eastAsia="Times New Roman" w:hAnsi="Times New Roman"/>
          <w:i w:val="1"/>
          <w:sz w:val="24"/>
          <w:szCs w:val="24"/>
          <w:rtl w:val="0"/>
        </w:rPr>
        <w:t xml:space="preserve">Stanford Encyclopedia of Philosophy</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szCs w:val="24"/>
          <w:rtl w:val="0"/>
        </w:rPr>
        <w:t xml:space="preserve">Stanford University, 23 Sept. 2010.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szCs w:val="24"/>
          <w:rtl w:val="0"/>
        </w:rPr>
        <w:t xml:space="preserve"> “Solomon Ibn Gabirol.” </w:t>
      </w:r>
      <w:r w:rsidDel="00000000" w:rsidR="00000000" w:rsidRPr="00000000">
        <w:rPr>
          <w:rFonts w:ascii="Times New Roman" w:cs="Times New Roman" w:eastAsia="Times New Roman" w:hAnsi="Times New Roman"/>
          <w:i w:val="1"/>
          <w:sz w:val="24"/>
          <w:szCs w:val="24"/>
          <w:rtl w:val="0"/>
        </w:rPr>
        <w:t xml:space="preserve">Solomon Ibn Gabirol - New World Encyclopedia</w:t>
      </w:r>
      <w:r w:rsidDel="00000000" w:rsidR="00000000" w:rsidRPr="00000000">
        <w:rPr>
          <w:rFonts w:ascii="Times New Roman" w:cs="Times New Roman" w:eastAsia="Times New Roman" w:hAnsi="Times New Roman"/>
          <w:sz w:val="24"/>
          <w:szCs w:val="24"/>
          <w:rtl w:val="0"/>
        </w:rPr>
        <w:t xml:space="preserve">, MediaWiki. </w:t>
      </w:r>
    </w:p>
    <w:p w:rsidR="00000000" w:rsidDel="00000000" w:rsidP="00000000" w:rsidRDefault="00000000" w:rsidRPr="00000000">
      <w:pPr>
        <w:spacing w:line="480" w:lineRule="auto"/>
        <w:ind w:left="0" w:firstLine="0"/>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newworldencyclopedia.org/entry/Talmud" TargetMode="External"/><Relationship Id="rId6" Type="http://schemas.openxmlformats.org/officeDocument/2006/relationships/hyperlink" Target="http://www.newworldencyclopedia.org/entry/Astronomy" TargetMode="External"/><Relationship Id="rId7" Type="http://schemas.openxmlformats.org/officeDocument/2006/relationships/hyperlink" Target="http://www.newworldencyclopedia.org/entry/Muslim" TargetMode="External"/><Relationship Id="rId8" Type="http://schemas.openxmlformats.org/officeDocument/2006/relationships/hyperlink" Target="http://www.newworldencyclopedia.org/entry/Fig" TargetMode="External"/></Relationships>
</file>